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D5" w:rsidRDefault="00987AD5" w:rsidP="00987AD5">
      <w:pPr>
        <w:pStyle w:val="NoSpacing"/>
        <w:rPr>
          <w:rFonts w:ascii="Century" w:hAnsi="Century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Century" w:hAnsi="Century" w:cs="Arial"/>
          <w:sz w:val="24"/>
          <w:szCs w:val="24"/>
        </w:rPr>
        <w:t xml:space="preserve">2.7  </w:t>
      </w:r>
      <w:proofErr w:type="spellStart"/>
      <w:r>
        <w:rPr>
          <w:rFonts w:ascii="Century" w:hAnsi="Century" w:cs="Arial"/>
          <w:sz w:val="24"/>
          <w:szCs w:val="24"/>
        </w:rPr>
        <w:t>Deconcentration</w:t>
      </w:r>
      <w:proofErr w:type="spellEnd"/>
      <w:proofErr w:type="gramEnd"/>
    </w:p>
    <w:p w:rsidR="001D0135" w:rsidRDefault="001D0135" w:rsidP="00987AD5">
      <w:pPr>
        <w:pStyle w:val="NoSpacing"/>
        <w:rPr>
          <w:rFonts w:ascii="Century" w:hAnsi="Century" w:cs="Arial"/>
          <w:sz w:val="24"/>
          <w:szCs w:val="24"/>
        </w:rPr>
      </w:pPr>
    </w:p>
    <w:p w:rsidR="00987AD5" w:rsidRDefault="00987AD5" w:rsidP="00987AD5">
      <w:pPr>
        <w:pStyle w:val="NoSpacing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Section 513 of the Quality Housing and Work Responsibility Act of 1998 makes several amendments to Section 16 with respect to </w:t>
      </w:r>
      <w:proofErr w:type="spellStart"/>
      <w:r>
        <w:rPr>
          <w:rFonts w:ascii="Century" w:hAnsi="Century" w:cs="Arial"/>
          <w:sz w:val="24"/>
          <w:szCs w:val="24"/>
        </w:rPr>
        <w:t>deconcentration</w:t>
      </w:r>
      <w:proofErr w:type="spellEnd"/>
      <w:r>
        <w:rPr>
          <w:rFonts w:ascii="Century" w:hAnsi="Century" w:cs="Arial"/>
          <w:sz w:val="24"/>
          <w:szCs w:val="24"/>
        </w:rPr>
        <w:t xml:space="preserve"> of pove</w:t>
      </w:r>
      <w:r w:rsidR="001D0135">
        <w:rPr>
          <w:rFonts w:ascii="Century" w:hAnsi="Century" w:cs="Arial"/>
          <w:sz w:val="24"/>
          <w:szCs w:val="24"/>
        </w:rPr>
        <w:t>r</w:t>
      </w:r>
      <w:r>
        <w:rPr>
          <w:rFonts w:ascii="Century" w:hAnsi="Century" w:cs="Arial"/>
          <w:sz w:val="24"/>
          <w:szCs w:val="24"/>
        </w:rPr>
        <w:t xml:space="preserve">ty and income targeting.  The housing authority will make every effort to provide for </w:t>
      </w:r>
      <w:proofErr w:type="spellStart"/>
      <w:r>
        <w:rPr>
          <w:rFonts w:ascii="Century" w:hAnsi="Century" w:cs="Arial"/>
          <w:sz w:val="24"/>
          <w:szCs w:val="24"/>
        </w:rPr>
        <w:t>deconcentration</w:t>
      </w:r>
      <w:proofErr w:type="spellEnd"/>
      <w:r>
        <w:rPr>
          <w:rFonts w:ascii="Century" w:hAnsi="Century" w:cs="Arial"/>
          <w:sz w:val="24"/>
          <w:szCs w:val="24"/>
        </w:rPr>
        <w:t xml:space="preserve"> of poverty a</w:t>
      </w:r>
      <w:r w:rsidR="001D0135">
        <w:rPr>
          <w:rFonts w:ascii="Century" w:hAnsi="Century" w:cs="Arial"/>
          <w:sz w:val="24"/>
          <w:szCs w:val="24"/>
        </w:rPr>
        <w:t>nd income-mixing by bringing</w:t>
      </w:r>
      <w:r>
        <w:rPr>
          <w:rFonts w:ascii="Century" w:hAnsi="Century" w:cs="Arial"/>
          <w:sz w:val="24"/>
          <w:szCs w:val="24"/>
        </w:rPr>
        <w:t xml:space="preserve"> higher income tenants into lower income projects and</w:t>
      </w:r>
      <w:r w:rsidR="001D0135">
        <w:rPr>
          <w:rFonts w:ascii="Century" w:hAnsi="Century" w:cs="Arial"/>
          <w:sz w:val="24"/>
          <w:szCs w:val="24"/>
        </w:rPr>
        <w:t xml:space="preserve"> lower income tenants into high</w:t>
      </w:r>
      <w:r>
        <w:rPr>
          <w:rFonts w:ascii="Century" w:hAnsi="Century" w:cs="Arial"/>
          <w:sz w:val="24"/>
          <w:szCs w:val="24"/>
        </w:rPr>
        <w:t>er income projects whenever possible.  The ho</w:t>
      </w:r>
      <w:r w:rsidR="001D0135">
        <w:rPr>
          <w:rFonts w:ascii="Century" w:hAnsi="Century" w:cs="Arial"/>
          <w:sz w:val="24"/>
          <w:szCs w:val="24"/>
        </w:rPr>
        <w:t>u</w:t>
      </w:r>
      <w:r>
        <w:rPr>
          <w:rFonts w:ascii="Century" w:hAnsi="Century" w:cs="Arial"/>
          <w:sz w:val="24"/>
          <w:szCs w:val="24"/>
        </w:rPr>
        <w:t>sing authority may offer incentives to eligible families that would help accomplish this goal.  In addition, skipping of a family on the waiting list specifically to reach another family with a lower or hig</w:t>
      </w:r>
      <w:r w:rsidR="001D0135">
        <w:rPr>
          <w:rFonts w:ascii="Century" w:hAnsi="Century" w:cs="Arial"/>
          <w:sz w:val="24"/>
          <w:szCs w:val="24"/>
        </w:rPr>
        <w:t>h</w:t>
      </w:r>
      <w:r>
        <w:rPr>
          <w:rFonts w:ascii="Century" w:hAnsi="Century" w:cs="Arial"/>
          <w:sz w:val="24"/>
          <w:szCs w:val="24"/>
        </w:rPr>
        <w:t>er income will be do</w:t>
      </w:r>
      <w:r w:rsidR="001D0135">
        <w:rPr>
          <w:rFonts w:ascii="Century" w:hAnsi="Century" w:cs="Arial"/>
          <w:sz w:val="24"/>
          <w:szCs w:val="24"/>
        </w:rPr>
        <w:t>ne</w:t>
      </w:r>
      <w:r>
        <w:rPr>
          <w:rFonts w:ascii="Century" w:hAnsi="Century" w:cs="Arial"/>
          <w:sz w:val="24"/>
          <w:szCs w:val="24"/>
        </w:rPr>
        <w:t xml:space="preserve"> as required to meet this goal.</w:t>
      </w:r>
    </w:p>
    <w:p w:rsidR="00987AD5" w:rsidRDefault="00987AD5" w:rsidP="00987AD5">
      <w:pPr>
        <w:pStyle w:val="NoSpacing"/>
        <w:rPr>
          <w:rFonts w:ascii="Century" w:hAnsi="Century" w:cs="Arial"/>
          <w:sz w:val="24"/>
          <w:szCs w:val="24"/>
        </w:rPr>
      </w:pPr>
    </w:p>
    <w:p w:rsidR="00987AD5" w:rsidRDefault="00987AD5" w:rsidP="00987AD5">
      <w:pPr>
        <w:pStyle w:val="NoSpacing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The housing authority will try </w:t>
      </w:r>
      <w:r w:rsidR="001D0135">
        <w:rPr>
          <w:rFonts w:ascii="Century" w:hAnsi="Century" w:cs="Arial"/>
          <w:sz w:val="24"/>
          <w:szCs w:val="24"/>
        </w:rPr>
        <w:t>to maintain a balanced income mi</w:t>
      </w:r>
      <w:r>
        <w:rPr>
          <w:rFonts w:ascii="Century" w:hAnsi="Century" w:cs="Arial"/>
          <w:sz w:val="24"/>
          <w:szCs w:val="24"/>
        </w:rPr>
        <w:t>x on all of its scattered sites.  Replacing vacancies from the same or similar income levels will maintain this mix.</w:t>
      </w:r>
    </w:p>
    <w:p w:rsidR="00987AD5" w:rsidRDefault="00987AD5" w:rsidP="00987AD5">
      <w:pPr>
        <w:pStyle w:val="NoSpacing"/>
        <w:rPr>
          <w:rFonts w:ascii="Century" w:hAnsi="Century" w:cs="Arial"/>
          <w:sz w:val="24"/>
          <w:szCs w:val="24"/>
        </w:rPr>
      </w:pPr>
    </w:p>
    <w:p w:rsidR="00987AD5" w:rsidRDefault="00987AD5" w:rsidP="00987AD5">
      <w:pPr>
        <w:pStyle w:val="NoSpacing"/>
        <w:rPr>
          <w:rFonts w:ascii="Century" w:hAnsi="Century" w:cs="Arial"/>
          <w:sz w:val="24"/>
          <w:szCs w:val="24"/>
        </w:rPr>
      </w:pPr>
      <w:r w:rsidRPr="00987AD5">
        <w:rPr>
          <w:rFonts w:ascii="Century" w:hAnsi="Century" w:cs="Arial"/>
          <w:sz w:val="24"/>
          <w:szCs w:val="24"/>
        </w:rPr>
        <w:t>The housing authority has established a working family preference,</w:t>
      </w:r>
      <w:r>
        <w:rPr>
          <w:rFonts w:ascii="Century" w:hAnsi="Century" w:cs="Arial"/>
          <w:sz w:val="24"/>
          <w:szCs w:val="24"/>
        </w:rPr>
        <w:t xml:space="preserve"> will continue to </w:t>
      </w:r>
    </w:p>
    <w:p w:rsidR="002F61E8" w:rsidRPr="00987AD5" w:rsidRDefault="00987AD5" w:rsidP="00987AD5">
      <w:pPr>
        <w:pStyle w:val="NoSpacing"/>
        <w:rPr>
          <w:rFonts w:ascii="Century" w:hAnsi="Century" w:cs="Arial"/>
          <w:sz w:val="24"/>
          <w:szCs w:val="24"/>
        </w:rPr>
      </w:pPr>
      <w:r w:rsidRPr="00987AD5">
        <w:rPr>
          <w:rFonts w:ascii="Century" w:hAnsi="Century" w:cs="Arial"/>
          <w:sz w:val="24"/>
          <w:szCs w:val="24"/>
        </w:rPr>
        <w:t xml:space="preserve"> </w:t>
      </w:r>
      <w:proofErr w:type="gramStart"/>
      <w:r w:rsidRPr="00987AD5">
        <w:rPr>
          <w:rFonts w:ascii="Century" w:hAnsi="Century" w:cs="Arial"/>
          <w:sz w:val="24"/>
          <w:szCs w:val="24"/>
        </w:rPr>
        <w:t>affirmatively</w:t>
      </w:r>
      <w:proofErr w:type="gramEnd"/>
      <w:r w:rsidRPr="00987AD5">
        <w:rPr>
          <w:rFonts w:ascii="Century" w:hAnsi="Century" w:cs="Arial"/>
          <w:sz w:val="24"/>
          <w:szCs w:val="24"/>
        </w:rPr>
        <w:t xml:space="preserve"> market units and provide rent incentives as permitted by the QHWRA.</w:t>
      </w:r>
    </w:p>
    <w:sectPr w:rsidR="002F61E8" w:rsidRPr="0098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D5"/>
    <w:rsid w:val="001D0135"/>
    <w:rsid w:val="002F61E8"/>
    <w:rsid w:val="008F6A93"/>
    <w:rsid w:val="009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5810C-D777-49C6-8ED1-C0EA35E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2</cp:revision>
  <cp:lastPrinted>2016-01-12T18:10:00Z</cp:lastPrinted>
  <dcterms:created xsi:type="dcterms:W3CDTF">2018-05-10T17:18:00Z</dcterms:created>
  <dcterms:modified xsi:type="dcterms:W3CDTF">2018-05-10T17:18:00Z</dcterms:modified>
</cp:coreProperties>
</file>